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288361" w14:textId="1C51E8FA" w:rsidR="00AE25BF" w:rsidRDefault="00AE25BF" w:rsidP="00AE25BF">
      <w:pPr>
        <w:jc w:val="center"/>
      </w:pPr>
      <w:r>
        <w:t>TEST DELAY</w:t>
      </w:r>
      <w:r w:rsidR="000E23C9">
        <w:t xml:space="preserve"> NOTIFICATIONS</w:t>
      </w:r>
    </w:p>
    <w:p w14:paraId="5CB2B9DE" w14:textId="1E79F8A9" w:rsidR="00AE25BF" w:rsidRDefault="00AE25BF">
      <w:r w:rsidRPr="00AE25BF">
        <w:t xml:space="preserve"> </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30"/>
        <w:gridCol w:w="6565"/>
      </w:tblGrid>
      <w:tr w:rsidR="00AE25BF" w14:paraId="5C1F254F" w14:textId="77777777" w:rsidTr="00155E36">
        <w:trPr>
          <w:jc w:val="center"/>
        </w:trPr>
        <w:tc>
          <w:tcPr>
            <w:tcW w:w="1530" w:type="dxa"/>
            <w:shd w:val="clear" w:color="auto" w:fill="D9D9D9" w:themeFill="background1" w:themeFillShade="D9"/>
          </w:tcPr>
          <w:p w14:paraId="789B9244" w14:textId="1FC688E7" w:rsidR="00AE25BF" w:rsidRPr="00AE25BF" w:rsidRDefault="00AE25BF" w:rsidP="00AE25BF">
            <w:pPr>
              <w:rPr>
                <w:rFonts w:ascii="Segoe UI" w:eastAsia="Times New Roman" w:hAnsi="Segoe UI" w:cs="Segoe UI"/>
                <w:color w:val="444444"/>
                <w:kern w:val="0"/>
                <w14:ligatures w14:val="none"/>
              </w:rPr>
            </w:pPr>
            <w:r w:rsidRPr="00AE25BF">
              <w:rPr>
                <w:rFonts w:ascii="Segoe UI" w:eastAsia="Times New Roman" w:hAnsi="Segoe UI" w:cs="Segoe UI"/>
                <w:color w:val="444444"/>
                <w:kern w:val="0"/>
                <w14:ligatures w14:val="none"/>
              </w:rPr>
              <w:t>Effective Date</w:t>
            </w:r>
          </w:p>
        </w:tc>
        <w:tc>
          <w:tcPr>
            <w:tcW w:w="6565" w:type="dxa"/>
            <w:shd w:val="clear" w:color="auto" w:fill="D9D9D9" w:themeFill="background1" w:themeFillShade="D9"/>
          </w:tcPr>
          <w:p w14:paraId="034729E7" w14:textId="0FB03BE8" w:rsidR="00AE25BF" w:rsidRPr="00AE25BF" w:rsidRDefault="00AE25BF" w:rsidP="00AE25BF">
            <w:pPr>
              <w:rPr>
                <w:rFonts w:ascii="Segoe UI" w:eastAsia="Times New Roman" w:hAnsi="Segoe UI" w:cs="Segoe UI"/>
                <w:color w:val="444444"/>
                <w:kern w:val="0"/>
                <w14:ligatures w14:val="none"/>
              </w:rPr>
            </w:pPr>
            <w:r w:rsidRPr="00AE25BF">
              <w:rPr>
                <w:rFonts w:ascii="Segoe UI" w:eastAsia="Times New Roman" w:hAnsi="Segoe UI" w:cs="Segoe UI"/>
                <w:color w:val="444444"/>
                <w:kern w:val="0"/>
                <w14:ligatures w14:val="none"/>
              </w:rPr>
              <w:t>Delay Description</w:t>
            </w:r>
          </w:p>
        </w:tc>
      </w:tr>
      <w:tr w:rsidR="00AE25BF" w14:paraId="33038675" w14:textId="77777777" w:rsidTr="00155E36">
        <w:trPr>
          <w:jc w:val="center"/>
        </w:trPr>
        <w:tc>
          <w:tcPr>
            <w:tcW w:w="1530" w:type="dxa"/>
          </w:tcPr>
          <w:p w14:paraId="0D239B1C" w14:textId="5C45E810" w:rsidR="00AE25BF" w:rsidRPr="00AE25BF" w:rsidRDefault="00AE25BF" w:rsidP="00AE25BF">
            <w:pPr>
              <w:rPr>
                <w:rFonts w:ascii="Segoe UI" w:eastAsia="Times New Roman" w:hAnsi="Segoe UI" w:cs="Segoe UI"/>
                <w:color w:val="444444"/>
                <w:kern w:val="0"/>
                <w14:ligatures w14:val="none"/>
              </w:rPr>
            </w:pPr>
            <w:r w:rsidRPr="00AE25BF">
              <w:rPr>
                <w:rFonts w:ascii="Segoe UI" w:eastAsia="Times New Roman" w:hAnsi="Segoe UI" w:cs="Segoe UI"/>
                <w:color w:val="444444"/>
                <w:kern w:val="0"/>
                <w14:ligatures w14:val="none"/>
              </w:rPr>
              <w:t>8/23/2024</w:t>
            </w:r>
          </w:p>
        </w:tc>
        <w:tc>
          <w:tcPr>
            <w:tcW w:w="6565" w:type="dxa"/>
          </w:tcPr>
          <w:p w14:paraId="2A023DA4" w14:textId="179E290C" w:rsidR="00422ECB" w:rsidRPr="00AE25BF" w:rsidRDefault="00AE25BF" w:rsidP="00B97337">
            <w:pPr>
              <w:rPr>
                <w:rFonts w:ascii="Segoe UI" w:eastAsia="Times New Roman" w:hAnsi="Segoe UI" w:cs="Segoe UI"/>
                <w:color w:val="444444"/>
                <w:kern w:val="0"/>
                <w14:ligatures w14:val="none"/>
              </w:rPr>
            </w:pPr>
            <w:r w:rsidRPr="00AE25BF">
              <w:rPr>
                <w:rFonts w:ascii="Segoe UI" w:eastAsia="Times New Roman" w:hAnsi="Segoe UI" w:cs="Segoe UI"/>
                <w:color w:val="444444"/>
                <w:kern w:val="0"/>
                <w14:ligatures w14:val="none"/>
              </w:rPr>
              <w:t>Due to increased test volume, FRT4D to Mayo Labs is temporarily unavailable for ordering. Mayo's recommended alternative test id: FFT4F</w:t>
            </w:r>
          </w:p>
        </w:tc>
      </w:tr>
      <w:tr w:rsidR="0037078F" w14:paraId="3ED3F775" w14:textId="77777777" w:rsidTr="00155E36">
        <w:trPr>
          <w:jc w:val="center"/>
        </w:trPr>
        <w:tc>
          <w:tcPr>
            <w:tcW w:w="1530" w:type="dxa"/>
          </w:tcPr>
          <w:p w14:paraId="19F18B2D" w14:textId="52A3B470" w:rsidR="0037078F" w:rsidRPr="00AE25BF" w:rsidRDefault="0037078F" w:rsidP="00AE25BF">
            <w:pPr>
              <w:rPr>
                <w:rFonts w:ascii="Segoe UI" w:eastAsia="Times New Roman" w:hAnsi="Segoe UI" w:cs="Segoe UI"/>
                <w:color w:val="444444"/>
                <w:kern w:val="0"/>
                <w14:ligatures w14:val="none"/>
              </w:rPr>
            </w:pPr>
            <w:r w:rsidRPr="00AE25BF">
              <w:rPr>
                <w:rFonts w:ascii="Segoe UI" w:eastAsia="Times New Roman" w:hAnsi="Segoe UI" w:cs="Segoe UI"/>
                <w:color w:val="444444"/>
                <w:kern w:val="0"/>
                <w14:ligatures w14:val="none"/>
              </w:rPr>
              <w:t>3/21/2025</w:t>
            </w:r>
          </w:p>
        </w:tc>
        <w:tc>
          <w:tcPr>
            <w:tcW w:w="6565" w:type="dxa"/>
          </w:tcPr>
          <w:p w14:paraId="62750880" w14:textId="6D697F5A" w:rsidR="0037078F" w:rsidRPr="00AE25BF" w:rsidRDefault="0037078F" w:rsidP="00AE25BF">
            <w:pPr>
              <w:rPr>
                <w:rFonts w:ascii="Segoe UI" w:eastAsia="Times New Roman" w:hAnsi="Segoe UI" w:cs="Segoe UI"/>
                <w:color w:val="444444"/>
                <w:kern w:val="0"/>
                <w14:ligatures w14:val="none"/>
              </w:rPr>
            </w:pPr>
            <w:r w:rsidRPr="00AE25BF">
              <w:rPr>
                <w:rFonts w:ascii="Segoe UI" w:eastAsia="Times New Roman" w:hAnsi="Segoe UI" w:cs="Segoe UI"/>
                <w:color w:val="444444"/>
                <w:kern w:val="0"/>
                <w14:ligatures w14:val="none"/>
              </w:rPr>
              <w:t>Test code BIOTESO (Mayo test code TTFB) is down for an undetermined timeframe. Order alternative test FFBTT.</w:t>
            </w:r>
          </w:p>
        </w:tc>
      </w:tr>
      <w:tr w:rsidR="0037078F" w14:paraId="051E72C9" w14:textId="77777777" w:rsidTr="00155E36">
        <w:trPr>
          <w:jc w:val="center"/>
        </w:trPr>
        <w:tc>
          <w:tcPr>
            <w:tcW w:w="1530" w:type="dxa"/>
          </w:tcPr>
          <w:p w14:paraId="12B6C7CC" w14:textId="6FAF17BF" w:rsidR="0037078F" w:rsidRPr="00AE25BF" w:rsidRDefault="0037078F" w:rsidP="00AE25BF">
            <w:pPr>
              <w:rPr>
                <w:rFonts w:ascii="Segoe UI" w:eastAsia="Times New Roman" w:hAnsi="Segoe UI" w:cs="Segoe UI"/>
                <w:color w:val="444444"/>
                <w:kern w:val="0"/>
                <w14:ligatures w14:val="none"/>
              </w:rPr>
            </w:pPr>
            <w:r w:rsidRPr="00AE25BF">
              <w:rPr>
                <w:rFonts w:ascii="Segoe UI" w:eastAsia="Times New Roman" w:hAnsi="Segoe UI" w:cs="Segoe UI"/>
                <w:color w:val="444444"/>
                <w:kern w:val="0"/>
                <w14:ligatures w14:val="none"/>
              </w:rPr>
              <w:t>4/7/2026</w:t>
            </w:r>
          </w:p>
        </w:tc>
        <w:tc>
          <w:tcPr>
            <w:tcW w:w="6565" w:type="dxa"/>
          </w:tcPr>
          <w:p w14:paraId="091BA891" w14:textId="5C6E422D" w:rsidR="0037078F" w:rsidRPr="00AE25BF" w:rsidRDefault="0037078F" w:rsidP="003878A4">
            <w:pPr>
              <w:rPr>
                <w:rFonts w:ascii="Segoe UI" w:eastAsia="Times New Roman" w:hAnsi="Segoe UI" w:cs="Segoe UI"/>
                <w:color w:val="444444"/>
                <w:kern w:val="0"/>
                <w14:ligatures w14:val="none"/>
              </w:rPr>
            </w:pPr>
            <w:r w:rsidRPr="00AE25BF">
              <w:rPr>
                <w:rFonts w:ascii="Segoe UI" w:eastAsia="Times New Roman" w:hAnsi="Segoe UI" w:cs="Segoe UI"/>
                <w:color w:val="444444"/>
                <w:kern w:val="0"/>
                <w14:ligatures w14:val="none"/>
              </w:rPr>
              <w:t>The following test codes will be delayed an additional two days due to analyzer issues: BL &amp; CBL.</w:t>
            </w:r>
          </w:p>
        </w:tc>
      </w:tr>
      <w:tr w:rsidR="0037078F" w14:paraId="65D699EE" w14:textId="77777777" w:rsidTr="00155E36">
        <w:trPr>
          <w:jc w:val="center"/>
        </w:trPr>
        <w:tc>
          <w:tcPr>
            <w:tcW w:w="1530" w:type="dxa"/>
          </w:tcPr>
          <w:p w14:paraId="5FB27F6A" w14:textId="59A44736" w:rsidR="0037078F" w:rsidRPr="00AE25BF" w:rsidRDefault="00AE5389" w:rsidP="00AE25BF">
            <w:pPr>
              <w:rPr>
                <w:rFonts w:ascii="Segoe UI" w:eastAsia="Times New Roman" w:hAnsi="Segoe UI" w:cs="Segoe UI"/>
                <w:color w:val="444444"/>
                <w:kern w:val="0"/>
                <w14:ligatures w14:val="none"/>
              </w:rPr>
            </w:pPr>
            <w:r>
              <w:rPr>
                <w:rFonts w:ascii="Segoe UI" w:eastAsia="Times New Roman" w:hAnsi="Segoe UI" w:cs="Segoe UI"/>
                <w:color w:val="444444"/>
                <w:kern w:val="0"/>
                <w14:ligatures w14:val="none"/>
              </w:rPr>
              <w:t>9</w:t>
            </w:r>
            <w:r w:rsidR="0037078F" w:rsidRPr="00AE25BF">
              <w:rPr>
                <w:rFonts w:ascii="Segoe UI" w:eastAsia="Times New Roman" w:hAnsi="Segoe UI" w:cs="Segoe UI"/>
                <w:color w:val="444444"/>
                <w:kern w:val="0"/>
                <w14:ligatures w14:val="none"/>
              </w:rPr>
              <w:t>/</w:t>
            </w:r>
            <w:r>
              <w:rPr>
                <w:rFonts w:ascii="Segoe UI" w:eastAsia="Times New Roman" w:hAnsi="Segoe UI" w:cs="Segoe UI"/>
                <w:color w:val="444444"/>
                <w:kern w:val="0"/>
                <w14:ligatures w14:val="none"/>
              </w:rPr>
              <w:t>10</w:t>
            </w:r>
            <w:r w:rsidR="0037078F" w:rsidRPr="00AE25BF">
              <w:rPr>
                <w:rFonts w:ascii="Segoe UI" w:eastAsia="Times New Roman" w:hAnsi="Segoe UI" w:cs="Segoe UI"/>
                <w:color w:val="444444"/>
                <w:kern w:val="0"/>
                <w14:ligatures w14:val="none"/>
              </w:rPr>
              <w:t>/2026</w:t>
            </w:r>
          </w:p>
        </w:tc>
        <w:tc>
          <w:tcPr>
            <w:tcW w:w="6565" w:type="dxa"/>
          </w:tcPr>
          <w:p w14:paraId="5DCEE93C" w14:textId="6ACBF188" w:rsidR="0037078F" w:rsidRPr="00AE25BF" w:rsidRDefault="0037078F" w:rsidP="00AE25BF">
            <w:pPr>
              <w:rPr>
                <w:rFonts w:ascii="Segoe UI" w:eastAsia="Times New Roman" w:hAnsi="Segoe UI" w:cs="Segoe UI"/>
                <w:color w:val="444444"/>
                <w:kern w:val="0"/>
                <w14:ligatures w14:val="none"/>
              </w:rPr>
            </w:pPr>
            <w:r w:rsidRPr="00AE25BF">
              <w:rPr>
                <w:rFonts w:ascii="Segoe UI" w:eastAsia="Times New Roman" w:hAnsi="Segoe UI" w:cs="Segoe UI"/>
                <w:color w:val="444444"/>
                <w:kern w:val="0"/>
                <w14:ligatures w14:val="none"/>
              </w:rPr>
              <w:t>Per Mayo Labs: T3 (Triiodothyronine),</w:t>
            </w:r>
            <w:r>
              <w:rPr>
                <w:rFonts w:ascii="Segoe UI" w:eastAsia="Times New Roman" w:hAnsi="Segoe UI" w:cs="Segoe UI"/>
                <w:color w:val="444444"/>
                <w:kern w:val="0"/>
                <w14:ligatures w14:val="none"/>
              </w:rPr>
              <w:t xml:space="preserve"> </w:t>
            </w:r>
            <w:r w:rsidRPr="00AE25BF">
              <w:rPr>
                <w:rFonts w:ascii="Segoe UI" w:eastAsia="Times New Roman" w:hAnsi="Segoe UI" w:cs="Segoe UI"/>
                <w:color w:val="444444"/>
                <w:kern w:val="0"/>
                <w14:ligatures w14:val="none"/>
              </w:rPr>
              <w:t xml:space="preserve">Reverse, Serum test (T3RSO) </w:t>
            </w:r>
            <w:r w:rsidR="00DF168C">
              <w:rPr>
                <w:rFonts w:ascii="Segoe UI" w:eastAsia="Times New Roman" w:hAnsi="Segoe UI" w:cs="Segoe UI"/>
                <w:color w:val="444444"/>
                <w:kern w:val="0"/>
                <w14:ligatures w14:val="none"/>
              </w:rPr>
              <w:t xml:space="preserve">(Mayo code RT3) </w:t>
            </w:r>
            <w:r w:rsidRPr="00AE25BF">
              <w:rPr>
                <w:rFonts w:ascii="Segoe UI" w:eastAsia="Times New Roman" w:hAnsi="Segoe UI" w:cs="Segoe UI"/>
                <w:color w:val="444444"/>
                <w:kern w:val="0"/>
                <w14:ligatures w14:val="none"/>
              </w:rPr>
              <w:t>is un</w:t>
            </w:r>
            <w:r w:rsidR="00DF168C">
              <w:rPr>
                <w:rFonts w:ascii="Segoe UI" w:eastAsia="Times New Roman" w:hAnsi="Segoe UI" w:cs="Segoe UI"/>
                <w:color w:val="444444"/>
                <w:kern w:val="0"/>
                <w14:ligatures w14:val="none"/>
              </w:rPr>
              <w:t xml:space="preserve">available indefinitely </w:t>
            </w:r>
            <w:r w:rsidRPr="00AE25BF">
              <w:rPr>
                <w:rFonts w:ascii="Segoe UI" w:eastAsia="Times New Roman" w:hAnsi="Segoe UI" w:cs="Segoe UI"/>
                <w:color w:val="444444"/>
                <w:kern w:val="0"/>
                <w14:ligatures w14:val="none"/>
              </w:rPr>
              <w:t xml:space="preserve">due to concerns around acceptable turnaround times.  Order </w:t>
            </w:r>
            <w:r w:rsidR="00DF168C">
              <w:rPr>
                <w:rFonts w:ascii="Segoe UI" w:eastAsia="Times New Roman" w:hAnsi="Segoe UI" w:cs="Segoe UI"/>
                <w:color w:val="444444"/>
                <w:kern w:val="0"/>
                <w14:ligatures w14:val="none"/>
              </w:rPr>
              <w:t xml:space="preserve">a </w:t>
            </w:r>
            <w:r w:rsidRPr="00AE25BF">
              <w:rPr>
                <w:rFonts w:ascii="Segoe UI" w:eastAsia="Times New Roman" w:hAnsi="Segoe UI" w:cs="Segoe UI"/>
                <w:color w:val="444444"/>
                <w:kern w:val="0"/>
                <w14:ligatures w14:val="none"/>
              </w:rPr>
              <w:t>MISC, in Cerner with Order Name: FRT3S to Mayo as an alternative.</w:t>
            </w:r>
          </w:p>
        </w:tc>
      </w:tr>
      <w:tr w:rsidR="0037078F" w14:paraId="7F9044C6" w14:textId="77777777" w:rsidTr="00155E36">
        <w:trPr>
          <w:jc w:val="center"/>
        </w:trPr>
        <w:tc>
          <w:tcPr>
            <w:tcW w:w="1530" w:type="dxa"/>
          </w:tcPr>
          <w:p w14:paraId="7AF13C64" w14:textId="288838AF" w:rsidR="0037078F" w:rsidRPr="00AE25BF" w:rsidRDefault="0037078F" w:rsidP="00AE25BF">
            <w:pPr>
              <w:rPr>
                <w:rFonts w:ascii="Segoe UI" w:eastAsia="Times New Roman" w:hAnsi="Segoe UI" w:cs="Segoe UI"/>
                <w:color w:val="444444"/>
                <w:kern w:val="0"/>
                <w14:ligatures w14:val="none"/>
              </w:rPr>
            </w:pPr>
            <w:r>
              <w:rPr>
                <w:rFonts w:ascii="Segoe UI" w:eastAsia="Times New Roman" w:hAnsi="Segoe UI" w:cs="Segoe UI"/>
                <w:color w:val="444444"/>
                <w:kern w:val="0"/>
                <w14:ligatures w14:val="none"/>
              </w:rPr>
              <w:t>6/4/2026</w:t>
            </w:r>
          </w:p>
        </w:tc>
        <w:tc>
          <w:tcPr>
            <w:tcW w:w="6565" w:type="dxa"/>
          </w:tcPr>
          <w:p w14:paraId="76CFDF81" w14:textId="71A441A9" w:rsidR="0037078F" w:rsidRDefault="0037078F" w:rsidP="00AB10AE">
            <w:pPr>
              <w:rPr>
                <w:rFonts w:ascii="Segoe UI" w:eastAsia="Times New Roman" w:hAnsi="Segoe UI" w:cs="Segoe UI"/>
                <w:color w:val="444444"/>
                <w:kern w:val="0"/>
                <w14:ligatures w14:val="none"/>
              </w:rPr>
            </w:pPr>
            <w:r>
              <w:rPr>
                <w:rFonts w:ascii="Segoe UI" w:eastAsia="Times New Roman" w:hAnsi="Segoe UI" w:cs="Segoe UI"/>
                <w:color w:val="444444"/>
                <w:kern w:val="0"/>
                <w14:ligatures w14:val="none"/>
              </w:rPr>
              <w:t>Per Mayo Labs: Due</w:t>
            </w:r>
            <w:r w:rsidRPr="00AB10AE">
              <w:rPr>
                <w:rFonts w:ascii="Segoe UI" w:eastAsia="Times New Roman" w:hAnsi="Segoe UI" w:cs="Segoe UI"/>
                <w:color w:val="444444"/>
                <w:kern w:val="0"/>
                <w14:ligatures w14:val="none"/>
              </w:rPr>
              <w:t xml:space="preserve"> to assay issues impacting IGF1S</w:t>
            </w:r>
            <w:r>
              <w:rPr>
                <w:rFonts w:ascii="Segoe UI" w:eastAsia="Times New Roman" w:hAnsi="Segoe UI" w:cs="Segoe UI"/>
                <w:color w:val="444444"/>
                <w:kern w:val="0"/>
                <w14:ligatures w14:val="none"/>
              </w:rPr>
              <w:t>SO (Mayo Lab code IGF1S)</w:t>
            </w:r>
            <w:r w:rsidRPr="00AB10AE">
              <w:rPr>
                <w:rFonts w:ascii="Segoe UI" w:eastAsia="Times New Roman" w:hAnsi="Segoe UI" w:cs="Segoe UI"/>
                <w:color w:val="444444"/>
                <w:kern w:val="0"/>
                <w14:ligatures w14:val="none"/>
              </w:rPr>
              <w:t>, testing will become non-orderable</w:t>
            </w:r>
            <w:r>
              <w:rPr>
                <w:rFonts w:ascii="Segoe UI" w:eastAsia="Times New Roman" w:hAnsi="Segoe UI" w:cs="Segoe UI"/>
                <w:color w:val="444444"/>
                <w:kern w:val="0"/>
                <w14:ligatures w14:val="none"/>
              </w:rPr>
              <w:t>.</w:t>
            </w:r>
            <w:r w:rsidRPr="00AB10AE">
              <w:rPr>
                <w:rFonts w:ascii="Segoe UI" w:eastAsia="Times New Roman" w:hAnsi="Segoe UI" w:cs="Segoe UI"/>
                <w:color w:val="444444"/>
                <w:kern w:val="0"/>
                <w14:ligatures w14:val="none"/>
              </w:rPr>
              <w:t xml:space="preserve"> </w:t>
            </w:r>
            <w:r>
              <w:rPr>
                <w:rFonts w:ascii="Segoe UI" w:eastAsia="Times New Roman" w:hAnsi="Segoe UI" w:cs="Segoe UI"/>
                <w:color w:val="444444"/>
                <w:kern w:val="0"/>
                <w14:ligatures w14:val="none"/>
              </w:rPr>
              <w:t xml:space="preserve"> </w:t>
            </w:r>
            <w:r w:rsidRPr="00AB10AE">
              <w:rPr>
                <w:rFonts w:ascii="Segoe UI" w:eastAsia="Times New Roman" w:hAnsi="Segoe UI" w:cs="Segoe UI"/>
                <w:color w:val="444444"/>
                <w:kern w:val="0"/>
                <w14:ligatures w14:val="none"/>
              </w:rPr>
              <w:t>Pending specimens will be stabilized and tested under the suggested alternative test</w:t>
            </w:r>
            <w:r>
              <w:rPr>
                <w:rFonts w:ascii="Segoe UI" w:eastAsia="Times New Roman" w:hAnsi="Segoe UI" w:cs="Segoe UI"/>
                <w:color w:val="444444"/>
                <w:kern w:val="0"/>
                <w14:ligatures w14:val="none"/>
              </w:rPr>
              <w:t>: IGF</w:t>
            </w:r>
            <w:r w:rsidR="00DF168C">
              <w:rPr>
                <w:rFonts w:ascii="Segoe UI" w:eastAsia="Times New Roman" w:hAnsi="Segoe UI" w:cs="Segoe UI"/>
                <w:color w:val="444444"/>
                <w:kern w:val="0"/>
                <w14:ligatures w14:val="none"/>
              </w:rPr>
              <w:t>-1</w:t>
            </w:r>
            <w:r>
              <w:rPr>
                <w:rFonts w:ascii="Segoe UI" w:eastAsia="Times New Roman" w:hAnsi="Segoe UI" w:cs="Segoe UI"/>
                <w:color w:val="444444"/>
                <w:kern w:val="0"/>
                <w14:ligatures w14:val="none"/>
              </w:rPr>
              <w:t xml:space="preserve">, LC/MS; Test ID; FIGF1  </w:t>
            </w:r>
          </w:p>
          <w:p w14:paraId="1FBE4C74" w14:textId="77777777" w:rsidR="0037078F" w:rsidRDefault="0037078F" w:rsidP="00AB10AE">
            <w:pPr>
              <w:rPr>
                <w:rFonts w:ascii="Segoe UI" w:eastAsia="Times New Roman" w:hAnsi="Segoe UI" w:cs="Segoe UI"/>
                <w:color w:val="444444"/>
                <w:kern w:val="0"/>
                <w14:ligatures w14:val="none"/>
              </w:rPr>
            </w:pPr>
            <w:r>
              <w:rPr>
                <w:rFonts w:ascii="Segoe UI" w:eastAsia="Times New Roman" w:hAnsi="Segoe UI" w:cs="Segoe UI"/>
                <w:color w:val="444444"/>
                <w:kern w:val="0"/>
                <w14:ligatures w14:val="none"/>
              </w:rPr>
              <w:t>Ordered in Cerner with test code: MISC</w:t>
            </w:r>
          </w:p>
          <w:p w14:paraId="6287C9E4" w14:textId="77777777" w:rsidR="0037078F" w:rsidRPr="00AB10AE" w:rsidRDefault="0037078F" w:rsidP="00AB10AE">
            <w:pPr>
              <w:rPr>
                <w:rFonts w:ascii="Segoe UI" w:eastAsia="Times New Roman" w:hAnsi="Segoe UI" w:cs="Segoe UI"/>
                <w:color w:val="444444"/>
                <w:kern w:val="0"/>
                <w14:ligatures w14:val="none"/>
              </w:rPr>
            </w:pPr>
            <w:r w:rsidRPr="00AB10AE">
              <w:rPr>
                <w:rFonts w:ascii="Segoe UI" w:eastAsia="Times New Roman" w:hAnsi="Segoe UI" w:cs="Segoe UI"/>
                <w:color w:val="444444"/>
                <w:kern w:val="0"/>
                <w14:ligatures w14:val="none"/>
              </w:rPr>
              <w:t xml:space="preserve">The duration of this </w:t>
            </w:r>
            <w:proofErr w:type="gramStart"/>
            <w:r w:rsidRPr="00AB10AE">
              <w:rPr>
                <w:rFonts w:ascii="Segoe UI" w:eastAsia="Times New Roman" w:hAnsi="Segoe UI" w:cs="Segoe UI"/>
                <w:color w:val="444444"/>
                <w:kern w:val="0"/>
                <w14:ligatures w14:val="none"/>
              </w:rPr>
              <w:t>test down</w:t>
            </w:r>
            <w:proofErr w:type="gramEnd"/>
            <w:r w:rsidRPr="00AB10AE">
              <w:rPr>
                <w:rFonts w:ascii="Segoe UI" w:eastAsia="Times New Roman" w:hAnsi="Segoe UI" w:cs="Segoe UI"/>
                <w:color w:val="444444"/>
                <w:kern w:val="0"/>
                <w14:ligatures w14:val="none"/>
              </w:rPr>
              <w:t xml:space="preserve"> is expected to be &gt;30 days.</w:t>
            </w:r>
          </w:p>
          <w:p w14:paraId="13A6C2EA" w14:textId="0812187D" w:rsidR="0037078F" w:rsidRPr="00AE25BF" w:rsidRDefault="0037078F" w:rsidP="002D481E">
            <w:pPr>
              <w:rPr>
                <w:rFonts w:ascii="Segoe UI" w:eastAsia="Times New Roman" w:hAnsi="Segoe UI" w:cs="Segoe UI"/>
                <w:color w:val="444444"/>
                <w:kern w:val="0"/>
                <w14:ligatures w14:val="none"/>
              </w:rPr>
            </w:pPr>
            <w:r w:rsidRPr="00AB10AE">
              <w:rPr>
                <w:rFonts w:ascii="Segoe UI" w:eastAsia="Times New Roman" w:hAnsi="Segoe UI" w:cs="Segoe UI"/>
                <w:b/>
                <w:bCs/>
                <w:color w:val="444444"/>
                <w:kern w:val="0"/>
                <w14:ligatures w14:val="none"/>
              </w:rPr>
              <w:t>Note:</w:t>
            </w:r>
            <w:r w:rsidRPr="00AB10AE">
              <w:rPr>
                <w:rFonts w:ascii="Segoe UI" w:eastAsia="Times New Roman" w:hAnsi="Segoe UI" w:cs="Segoe UI"/>
                <w:color w:val="444444"/>
                <w:kern w:val="0"/>
                <w14:ligatures w14:val="none"/>
              </w:rPr>
              <w:t xml:space="preserve"> The client-specific fee for IGF1S will be honored for the duration of this event.</w:t>
            </w:r>
          </w:p>
        </w:tc>
      </w:tr>
      <w:tr w:rsidR="0037078F" w14:paraId="47AC2BEE" w14:textId="77777777" w:rsidTr="00155E36">
        <w:trPr>
          <w:jc w:val="center"/>
        </w:trPr>
        <w:tc>
          <w:tcPr>
            <w:tcW w:w="1530" w:type="dxa"/>
          </w:tcPr>
          <w:p w14:paraId="1535FA93" w14:textId="099062DA" w:rsidR="0037078F" w:rsidRDefault="004D216C" w:rsidP="00E14120">
            <w:pPr>
              <w:rPr>
                <w:rFonts w:ascii="Segoe UI" w:eastAsia="Times New Roman" w:hAnsi="Segoe UI" w:cs="Segoe UI"/>
                <w:color w:val="444444"/>
                <w:kern w:val="0"/>
                <w14:ligatures w14:val="none"/>
              </w:rPr>
            </w:pPr>
            <w:r>
              <w:rPr>
                <w:rFonts w:ascii="Segoe UI" w:eastAsia="Times New Roman" w:hAnsi="Segoe UI" w:cs="Segoe UI"/>
                <w:color w:val="444444"/>
                <w:kern w:val="0"/>
                <w14:ligatures w14:val="none"/>
              </w:rPr>
              <w:t>6/8/2026</w:t>
            </w:r>
          </w:p>
          <w:p w14:paraId="7DCC6511" w14:textId="2FD19C1D" w:rsidR="0037078F" w:rsidRPr="00AE25BF" w:rsidRDefault="0037078F" w:rsidP="00E14120">
            <w:pPr>
              <w:rPr>
                <w:rFonts w:ascii="Segoe UI" w:eastAsia="Times New Roman" w:hAnsi="Segoe UI" w:cs="Segoe UI"/>
                <w:color w:val="444444"/>
                <w:kern w:val="0"/>
                <w14:ligatures w14:val="none"/>
              </w:rPr>
            </w:pPr>
          </w:p>
        </w:tc>
        <w:tc>
          <w:tcPr>
            <w:tcW w:w="6565" w:type="dxa"/>
          </w:tcPr>
          <w:p w14:paraId="254E4B51" w14:textId="33253A00" w:rsidR="0037078F" w:rsidRPr="00AE25BF" w:rsidRDefault="0037078F" w:rsidP="00E14120">
            <w:pPr>
              <w:rPr>
                <w:rFonts w:ascii="Segoe UI" w:eastAsia="Times New Roman" w:hAnsi="Segoe UI" w:cs="Segoe UI"/>
                <w:color w:val="444444"/>
                <w:kern w:val="0"/>
                <w14:ligatures w14:val="none"/>
              </w:rPr>
            </w:pPr>
            <w:r>
              <w:rPr>
                <w:rFonts w:ascii="Segoe UI" w:eastAsia="Times New Roman" w:hAnsi="Segoe UI" w:cs="Segoe UI"/>
                <w:color w:val="444444"/>
                <w:kern w:val="0"/>
                <w14:ligatures w14:val="none"/>
              </w:rPr>
              <w:t xml:space="preserve">Per Mayo Labs: Due to an increased volume of testing requests test Platelet Transmission Electron Microscopic Study, PTEMSO (Mayo test code PTEM) will be delayed beyond the published turnaround time. The duration of this delay is expected to exceed 30 days. </w:t>
            </w:r>
          </w:p>
        </w:tc>
      </w:tr>
      <w:tr w:rsidR="00D0443E" w14:paraId="1D9771D3" w14:textId="77777777" w:rsidTr="00155E36">
        <w:trPr>
          <w:jc w:val="center"/>
        </w:trPr>
        <w:tc>
          <w:tcPr>
            <w:tcW w:w="1530" w:type="dxa"/>
          </w:tcPr>
          <w:p w14:paraId="1078F1D4" w14:textId="7B1777BF" w:rsidR="00D0443E" w:rsidRDefault="00D0443E" w:rsidP="00E14120">
            <w:pPr>
              <w:rPr>
                <w:rFonts w:ascii="Segoe UI" w:eastAsia="Times New Roman" w:hAnsi="Segoe UI" w:cs="Segoe UI"/>
                <w:color w:val="444444"/>
                <w:kern w:val="0"/>
                <w14:ligatures w14:val="none"/>
              </w:rPr>
            </w:pPr>
            <w:r>
              <w:rPr>
                <w:rFonts w:ascii="Segoe UI" w:eastAsia="Times New Roman" w:hAnsi="Segoe UI" w:cs="Segoe UI"/>
                <w:color w:val="444444"/>
                <w:kern w:val="0"/>
                <w14:ligatures w14:val="none"/>
              </w:rPr>
              <w:t>8/</w:t>
            </w:r>
            <w:r w:rsidR="00A47D03">
              <w:rPr>
                <w:rFonts w:ascii="Segoe UI" w:eastAsia="Times New Roman" w:hAnsi="Segoe UI" w:cs="Segoe UI"/>
                <w:color w:val="444444"/>
                <w:kern w:val="0"/>
                <w14:ligatures w14:val="none"/>
              </w:rPr>
              <w:t>5</w:t>
            </w:r>
            <w:r>
              <w:rPr>
                <w:rFonts w:ascii="Segoe UI" w:eastAsia="Times New Roman" w:hAnsi="Segoe UI" w:cs="Segoe UI"/>
                <w:color w:val="444444"/>
                <w:kern w:val="0"/>
                <w14:ligatures w14:val="none"/>
              </w:rPr>
              <w:t>/2026</w:t>
            </w:r>
          </w:p>
        </w:tc>
        <w:tc>
          <w:tcPr>
            <w:tcW w:w="6565" w:type="dxa"/>
          </w:tcPr>
          <w:p w14:paraId="0AE21049" w14:textId="09BC1E72" w:rsidR="00D0443E" w:rsidRPr="005C1393" w:rsidRDefault="00D0443E" w:rsidP="0002664C">
            <w:pPr>
              <w:rPr>
                <w:rFonts w:ascii="Segoe UI" w:eastAsia="Times New Roman" w:hAnsi="Segoe UI" w:cs="Segoe UI"/>
                <w:color w:val="444444"/>
                <w:kern w:val="0"/>
                <w14:ligatures w14:val="none"/>
              </w:rPr>
            </w:pPr>
            <w:r w:rsidRPr="00D0443E">
              <w:rPr>
                <w:rFonts w:ascii="Segoe UI" w:eastAsia="Times New Roman" w:hAnsi="Segoe UI" w:cs="Segoe UI"/>
                <w:color w:val="444444"/>
                <w:kern w:val="0"/>
                <w14:ligatures w14:val="none"/>
              </w:rPr>
              <w:t xml:space="preserve">Due to equipment issues, turnaround times </w:t>
            </w:r>
            <w:r>
              <w:rPr>
                <w:rFonts w:ascii="Segoe UI" w:eastAsia="Times New Roman" w:hAnsi="Segoe UI" w:cs="Segoe UI"/>
                <w:color w:val="444444"/>
                <w:kern w:val="0"/>
                <w14:ligatures w14:val="none"/>
              </w:rPr>
              <w:t xml:space="preserve">for test code STONEM (Mayo test code: KIDST) </w:t>
            </w:r>
            <w:r w:rsidRPr="00D0443E">
              <w:rPr>
                <w:rFonts w:ascii="Segoe UI" w:eastAsia="Times New Roman" w:hAnsi="Segoe UI" w:cs="Segoe UI"/>
                <w:color w:val="444444"/>
                <w:kern w:val="0"/>
                <w14:ligatures w14:val="none"/>
              </w:rPr>
              <w:t xml:space="preserve">may be temporarily extended up to 12 days. </w:t>
            </w:r>
          </w:p>
        </w:tc>
      </w:tr>
      <w:tr w:rsidR="00A73205" w14:paraId="5131129D" w14:textId="77777777" w:rsidTr="00155E36">
        <w:trPr>
          <w:jc w:val="center"/>
        </w:trPr>
        <w:tc>
          <w:tcPr>
            <w:tcW w:w="1530" w:type="dxa"/>
          </w:tcPr>
          <w:p w14:paraId="0E9AC90D" w14:textId="705EBE35" w:rsidR="00A73205" w:rsidRDefault="00A73205" w:rsidP="00A73205">
            <w:pPr>
              <w:rPr>
                <w:rFonts w:ascii="Segoe UI" w:eastAsia="Times New Roman" w:hAnsi="Segoe UI" w:cs="Segoe UI"/>
                <w:color w:val="444444"/>
                <w:kern w:val="0"/>
                <w14:ligatures w14:val="none"/>
              </w:rPr>
            </w:pPr>
            <w:r>
              <w:rPr>
                <w:rFonts w:ascii="Segoe UI" w:eastAsia="Times New Roman" w:hAnsi="Segoe UI" w:cs="Segoe UI"/>
                <w:color w:val="444444"/>
                <w:kern w:val="0"/>
                <w14:ligatures w14:val="none"/>
              </w:rPr>
              <w:t>8/24/2026</w:t>
            </w:r>
          </w:p>
        </w:tc>
        <w:tc>
          <w:tcPr>
            <w:tcW w:w="6565" w:type="dxa"/>
          </w:tcPr>
          <w:p w14:paraId="631FACB2" w14:textId="7DB3D9B5" w:rsidR="00A73205" w:rsidRDefault="00A73205" w:rsidP="00A73205">
            <w:pPr>
              <w:rPr>
                <w:rFonts w:ascii="Segoe UI" w:eastAsia="Times New Roman" w:hAnsi="Segoe UI" w:cs="Segoe UI"/>
                <w:color w:val="444444"/>
                <w:kern w:val="0"/>
                <w14:ligatures w14:val="none"/>
              </w:rPr>
            </w:pPr>
            <w:r w:rsidRPr="00AE25BF">
              <w:rPr>
                <w:rFonts w:ascii="Segoe UI" w:eastAsia="Times New Roman" w:hAnsi="Segoe UI" w:cs="Segoe UI"/>
                <w:color w:val="444444"/>
                <w:kern w:val="0"/>
                <w14:ligatures w14:val="none"/>
              </w:rPr>
              <w:t xml:space="preserve">Per Mayo Labs: Test results for </w:t>
            </w:r>
            <w:r>
              <w:rPr>
                <w:rFonts w:ascii="Segoe UI" w:eastAsia="Times New Roman" w:hAnsi="Segoe UI" w:cs="Segoe UI"/>
                <w:color w:val="444444"/>
                <w:kern w:val="0"/>
                <w14:ligatures w14:val="none"/>
              </w:rPr>
              <w:t>L</w:t>
            </w:r>
            <w:r w:rsidRPr="00AE25BF">
              <w:rPr>
                <w:rFonts w:ascii="Segoe UI" w:eastAsia="Times New Roman" w:hAnsi="Segoe UI" w:cs="Segoe UI"/>
                <w:color w:val="444444"/>
                <w:kern w:val="0"/>
                <w14:ligatures w14:val="none"/>
              </w:rPr>
              <w:t>ipoprotein</w:t>
            </w:r>
            <w:r>
              <w:rPr>
                <w:rFonts w:ascii="Segoe UI" w:eastAsia="Times New Roman" w:hAnsi="Segoe UI" w:cs="Segoe UI"/>
                <w:color w:val="444444"/>
                <w:kern w:val="0"/>
                <w14:ligatures w14:val="none"/>
              </w:rPr>
              <w:t>(a),</w:t>
            </w:r>
            <w:r w:rsidRPr="00AE25BF">
              <w:rPr>
                <w:rFonts w:ascii="Segoe UI" w:eastAsia="Times New Roman" w:hAnsi="Segoe UI" w:cs="Segoe UI"/>
                <w:color w:val="444444"/>
                <w:kern w:val="0"/>
                <w14:ligatures w14:val="none"/>
              </w:rPr>
              <w:t xml:space="preserve"> Serum, </w:t>
            </w:r>
            <w:r>
              <w:rPr>
                <w:rFonts w:ascii="Segoe UI" w:eastAsia="Times New Roman" w:hAnsi="Segoe UI" w:cs="Segoe UI"/>
                <w:color w:val="444444"/>
                <w:kern w:val="0"/>
                <w14:ligatures w14:val="none"/>
              </w:rPr>
              <w:t>LIPA1SO</w:t>
            </w:r>
            <w:r w:rsidRPr="00AE25BF">
              <w:rPr>
                <w:rFonts w:ascii="Segoe UI" w:eastAsia="Times New Roman" w:hAnsi="Segoe UI" w:cs="Segoe UI"/>
                <w:color w:val="444444"/>
                <w:kern w:val="0"/>
                <w14:ligatures w14:val="none"/>
              </w:rPr>
              <w:t xml:space="preserve"> (Mayo test code </w:t>
            </w:r>
            <w:r>
              <w:rPr>
                <w:rFonts w:ascii="Segoe UI" w:eastAsia="Times New Roman" w:hAnsi="Segoe UI" w:cs="Segoe UI"/>
                <w:color w:val="444444"/>
                <w:kern w:val="0"/>
                <w14:ligatures w14:val="none"/>
              </w:rPr>
              <w:t>LIPA1</w:t>
            </w:r>
            <w:r w:rsidRPr="00AE25BF">
              <w:rPr>
                <w:rFonts w:ascii="Segoe UI" w:eastAsia="Times New Roman" w:hAnsi="Segoe UI" w:cs="Segoe UI"/>
                <w:color w:val="444444"/>
                <w:kern w:val="0"/>
                <w14:ligatures w14:val="none"/>
              </w:rPr>
              <w:t xml:space="preserve">) </w:t>
            </w:r>
            <w:r>
              <w:rPr>
                <w:rFonts w:ascii="Segoe UI" w:eastAsia="Times New Roman" w:hAnsi="Segoe UI" w:cs="Segoe UI"/>
                <w:color w:val="444444"/>
                <w:kern w:val="0"/>
                <w14:ligatures w14:val="none"/>
              </w:rPr>
              <w:t>and Apolipoprotein B, Serum, APLBSO (Mayo test code APOLB) will</w:t>
            </w:r>
            <w:r w:rsidRPr="00AE25BF">
              <w:rPr>
                <w:rFonts w:ascii="Segoe UI" w:eastAsia="Times New Roman" w:hAnsi="Segoe UI" w:cs="Segoe UI"/>
                <w:color w:val="444444"/>
                <w:kern w:val="0"/>
                <w14:ligatures w14:val="none"/>
              </w:rPr>
              <w:t xml:space="preserve"> be delayed past the published turnaround time</w:t>
            </w:r>
            <w:r>
              <w:rPr>
                <w:rFonts w:ascii="Segoe UI" w:eastAsia="Times New Roman" w:hAnsi="Segoe UI" w:cs="Segoe UI"/>
                <w:color w:val="444444"/>
                <w:kern w:val="0"/>
                <w14:ligatures w14:val="none"/>
              </w:rPr>
              <w:t>s</w:t>
            </w:r>
            <w:r w:rsidRPr="00AE25BF">
              <w:rPr>
                <w:rFonts w:ascii="Segoe UI" w:eastAsia="Times New Roman" w:hAnsi="Segoe UI" w:cs="Segoe UI"/>
                <w:color w:val="444444"/>
                <w:kern w:val="0"/>
                <w14:ligatures w14:val="none"/>
              </w:rPr>
              <w:t>. The d</w:t>
            </w:r>
            <w:r>
              <w:rPr>
                <w:rFonts w:ascii="Segoe UI" w:eastAsia="Times New Roman" w:hAnsi="Segoe UI" w:cs="Segoe UI"/>
                <w:color w:val="444444"/>
                <w:kern w:val="0"/>
                <w14:ligatures w14:val="none"/>
              </w:rPr>
              <w:t>elay timeframe</w:t>
            </w:r>
            <w:r w:rsidRPr="00AE25BF">
              <w:rPr>
                <w:rFonts w:ascii="Segoe UI" w:eastAsia="Times New Roman" w:hAnsi="Segoe UI" w:cs="Segoe UI"/>
                <w:color w:val="444444"/>
                <w:kern w:val="0"/>
                <w14:ligatures w14:val="none"/>
              </w:rPr>
              <w:t xml:space="preserve"> </w:t>
            </w:r>
            <w:r>
              <w:rPr>
                <w:rFonts w:ascii="Segoe UI" w:eastAsia="Times New Roman" w:hAnsi="Segoe UI" w:cs="Segoe UI"/>
                <w:color w:val="444444"/>
                <w:kern w:val="0"/>
                <w14:ligatures w14:val="none"/>
              </w:rPr>
              <w:t>has been extended until further notice.</w:t>
            </w:r>
          </w:p>
        </w:tc>
      </w:tr>
      <w:tr w:rsidR="007433E0" w14:paraId="580663AA" w14:textId="77777777" w:rsidTr="00155E36">
        <w:trPr>
          <w:jc w:val="center"/>
        </w:trPr>
        <w:tc>
          <w:tcPr>
            <w:tcW w:w="1530" w:type="dxa"/>
          </w:tcPr>
          <w:p w14:paraId="28064A0A" w14:textId="497AA24A" w:rsidR="007433E0" w:rsidRDefault="007433E0" w:rsidP="00A73205">
            <w:pPr>
              <w:rPr>
                <w:rFonts w:ascii="Segoe UI" w:eastAsia="Times New Roman" w:hAnsi="Segoe UI" w:cs="Segoe UI"/>
                <w:color w:val="444444"/>
                <w:kern w:val="0"/>
                <w14:ligatures w14:val="none"/>
              </w:rPr>
            </w:pPr>
            <w:r>
              <w:rPr>
                <w:rFonts w:ascii="Segoe UI" w:eastAsia="Times New Roman" w:hAnsi="Segoe UI" w:cs="Segoe UI"/>
                <w:color w:val="444444"/>
                <w:kern w:val="0"/>
                <w14:ligatures w14:val="none"/>
              </w:rPr>
              <w:t>8/25/2026</w:t>
            </w:r>
          </w:p>
        </w:tc>
        <w:tc>
          <w:tcPr>
            <w:tcW w:w="6565" w:type="dxa"/>
          </w:tcPr>
          <w:p w14:paraId="14533AE0" w14:textId="57A2DE83" w:rsidR="007433E0" w:rsidRPr="00AE25BF" w:rsidRDefault="007433E0" w:rsidP="00A73205">
            <w:pPr>
              <w:rPr>
                <w:rFonts w:ascii="Segoe UI" w:eastAsia="Times New Roman" w:hAnsi="Segoe UI" w:cs="Segoe UI"/>
                <w:color w:val="444444"/>
                <w:kern w:val="0"/>
                <w14:ligatures w14:val="none"/>
              </w:rPr>
            </w:pPr>
            <w:r w:rsidRPr="007433E0">
              <w:rPr>
                <w:rFonts w:ascii="Segoe UI" w:eastAsia="Times New Roman" w:hAnsi="Segoe UI" w:cs="Segoe UI"/>
                <w:color w:val="444444"/>
                <w:kern w:val="0"/>
                <w14:ligatures w14:val="none"/>
              </w:rPr>
              <w:t>Per Mayo Labs: Due to high specimen volumes, results for</w:t>
            </w:r>
            <w:r w:rsidR="00424959">
              <w:rPr>
                <w:rFonts w:ascii="Segoe UI" w:eastAsia="Times New Roman" w:hAnsi="Segoe UI" w:cs="Segoe UI"/>
                <w:color w:val="444444"/>
                <w:kern w:val="0"/>
                <w14:ligatures w14:val="none"/>
              </w:rPr>
              <w:t xml:space="preserve"> the</w:t>
            </w:r>
            <w:r w:rsidRPr="007433E0">
              <w:rPr>
                <w:rFonts w:ascii="Segoe UI" w:eastAsia="Times New Roman" w:hAnsi="Segoe UI" w:cs="Segoe UI"/>
                <w:color w:val="444444"/>
                <w:kern w:val="0"/>
                <w14:ligatures w14:val="none"/>
              </w:rPr>
              <w:t xml:space="preserve"> </w:t>
            </w:r>
            <w:r w:rsidR="00424959">
              <w:rPr>
                <w:rFonts w:ascii="Segoe UI" w:eastAsia="Times New Roman" w:hAnsi="Segoe UI" w:cs="Segoe UI"/>
                <w:color w:val="444444"/>
                <w:kern w:val="0"/>
                <w14:ligatures w14:val="none"/>
              </w:rPr>
              <w:t>UROVYSO (</w:t>
            </w:r>
            <w:proofErr w:type="spellStart"/>
            <w:r w:rsidR="00424959">
              <w:rPr>
                <w:rFonts w:ascii="Segoe UI" w:eastAsia="Times New Roman" w:hAnsi="Segoe UI" w:cs="Segoe UI"/>
                <w:color w:val="444444"/>
                <w:kern w:val="0"/>
                <w14:ligatures w14:val="none"/>
              </w:rPr>
              <w:t>UroVysion</w:t>
            </w:r>
            <w:proofErr w:type="spellEnd"/>
            <w:r w:rsidR="00424959">
              <w:rPr>
                <w:rFonts w:ascii="Segoe UI" w:eastAsia="Times New Roman" w:hAnsi="Segoe UI" w:cs="Segoe UI"/>
                <w:color w:val="444444"/>
                <w:kern w:val="0"/>
                <w14:ligatures w14:val="none"/>
              </w:rPr>
              <w:t xml:space="preserve"> for Detection of Bladder Cancer, </w:t>
            </w:r>
            <w:r w:rsidR="00424959">
              <w:rPr>
                <w:rFonts w:ascii="Segoe UI" w:eastAsia="Times New Roman" w:hAnsi="Segoe UI" w:cs="Segoe UI"/>
                <w:color w:val="444444"/>
                <w:kern w:val="0"/>
                <w14:ligatures w14:val="none"/>
              </w:rPr>
              <w:lastRenderedPageBreak/>
              <w:t xml:space="preserve">Urine (Mayo code: FUROC)) </w:t>
            </w:r>
            <w:r w:rsidRPr="007433E0">
              <w:rPr>
                <w:rFonts w:ascii="Segoe UI" w:eastAsia="Times New Roman" w:hAnsi="Segoe UI" w:cs="Segoe UI"/>
                <w:color w:val="444444"/>
                <w:kern w:val="0"/>
                <w14:ligatures w14:val="none"/>
              </w:rPr>
              <w:t>test will be delayed.  Turn-around time is estimated to be extended to 15 days. The duration of this delay is anticipated to be 60 days.</w:t>
            </w:r>
          </w:p>
        </w:tc>
      </w:tr>
      <w:tr w:rsidR="00006E14" w14:paraId="56400008" w14:textId="77777777" w:rsidTr="00155E36">
        <w:trPr>
          <w:jc w:val="center"/>
        </w:trPr>
        <w:tc>
          <w:tcPr>
            <w:tcW w:w="1530" w:type="dxa"/>
          </w:tcPr>
          <w:p w14:paraId="3380D587" w14:textId="40F45B93" w:rsidR="00006E14" w:rsidRDefault="00006E14" w:rsidP="00A73205">
            <w:pPr>
              <w:rPr>
                <w:rFonts w:ascii="Segoe UI" w:eastAsia="Times New Roman" w:hAnsi="Segoe UI" w:cs="Segoe UI"/>
                <w:color w:val="444444"/>
                <w:kern w:val="0"/>
                <w14:ligatures w14:val="none"/>
              </w:rPr>
            </w:pPr>
            <w:r>
              <w:rPr>
                <w:rFonts w:ascii="Segoe UI" w:eastAsia="Times New Roman" w:hAnsi="Segoe UI" w:cs="Segoe UI"/>
                <w:color w:val="444444"/>
                <w:kern w:val="0"/>
                <w14:ligatures w14:val="none"/>
              </w:rPr>
              <w:lastRenderedPageBreak/>
              <w:t>8/25/2026</w:t>
            </w:r>
          </w:p>
        </w:tc>
        <w:tc>
          <w:tcPr>
            <w:tcW w:w="6565" w:type="dxa"/>
          </w:tcPr>
          <w:p w14:paraId="708C6D0A" w14:textId="7095AC64" w:rsidR="00085835" w:rsidRPr="007433E0" w:rsidRDefault="00006E14" w:rsidP="009B3727">
            <w:pPr>
              <w:rPr>
                <w:rFonts w:ascii="Segoe UI" w:eastAsia="Times New Roman" w:hAnsi="Segoe UI" w:cs="Segoe UI"/>
                <w:color w:val="444444"/>
                <w:kern w:val="0"/>
                <w14:ligatures w14:val="none"/>
              </w:rPr>
            </w:pPr>
            <w:r w:rsidRPr="00006E14">
              <w:rPr>
                <w:rFonts w:ascii="Segoe UI" w:eastAsia="Times New Roman" w:hAnsi="Segoe UI" w:cs="Segoe UI"/>
                <w:color w:val="444444"/>
                <w:kern w:val="0"/>
                <w14:ligatures w14:val="none"/>
              </w:rPr>
              <w:t xml:space="preserve">Per Mayo Labs: Due to high specimen volumes, results for </w:t>
            </w:r>
            <w:r w:rsidR="00613A18">
              <w:rPr>
                <w:rFonts w:ascii="Segoe UI" w:eastAsia="Times New Roman" w:hAnsi="Segoe UI" w:cs="Segoe UI"/>
                <w:color w:val="444444"/>
                <w:kern w:val="0"/>
                <w14:ligatures w14:val="none"/>
              </w:rPr>
              <w:t>BILAOSO (Biliary Tract Malignancy, FISH, Varies (Mayo code BILAO))</w:t>
            </w:r>
            <w:r w:rsidRPr="00006E14">
              <w:rPr>
                <w:rFonts w:ascii="Segoe UI" w:eastAsia="Times New Roman" w:hAnsi="Segoe UI" w:cs="Segoe UI"/>
                <w:color w:val="444444"/>
                <w:kern w:val="0"/>
                <w14:ligatures w14:val="none"/>
              </w:rPr>
              <w:t xml:space="preserve"> test will be delayed. The estimated turn-around time will be extended to 15 days. The duration of this delay is anticipated to be 60 days. </w:t>
            </w:r>
          </w:p>
        </w:tc>
      </w:tr>
      <w:tr w:rsidR="000B0B15" w14:paraId="2909EB47" w14:textId="77777777" w:rsidTr="00155E36">
        <w:trPr>
          <w:jc w:val="center"/>
        </w:trPr>
        <w:tc>
          <w:tcPr>
            <w:tcW w:w="1530" w:type="dxa"/>
          </w:tcPr>
          <w:p w14:paraId="7CC67D2E" w14:textId="41DEAFFB" w:rsidR="000B0B15" w:rsidRDefault="000B0B15" w:rsidP="00A73205">
            <w:pPr>
              <w:rPr>
                <w:rFonts w:ascii="Segoe UI" w:eastAsia="Times New Roman" w:hAnsi="Segoe UI" w:cs="Segoe UI"/>
                <w:color w:val="444444"/>
                <w:kern w:val="0"/>
                <w14:ligatures w14:val="none"/>
              </w:rPr>
            </w:pPr>
            <w:r>
              <w:rPr>
                <w:rFonts w:ascii="Segoe UI" w:eastAsia="Times New Roman" w:hAnsi="Segoe UI" w:cs="Segoe UI"/>
                <w:color w:val="444444"/>
                <w:kern w:val="0"/>
                <w14:ligatures w14:val="none"/>
              </w:rPr>
              <w:t>9/23/2026</w:t>
            </w:r>
          </w:p>
        </w:tc>
        <w:tc>
          <w:tcPr>
            <w:tcW w:w="6565" w:type="dxa"/>
          </w:tcPr>
          <w:p w14:paraId="65BD44EB" w14:textId="7C74A743" w:rsidR="000B0B15" w:rsidRDefault="000B0B15" w:rsidP="00A73205">
            <w:pPr>
              <w:rPr>
                <w:rFonts w:ascii="Segoe UI" w:eastAsia="Times New Roman" w:hAnsi="Segoe UI" w:cs="Segoe UI"/>
                <w:color w:val="444444"/>
                <w:kern w:val="0"/>
                <w14:ligatures w14:val="none"/>
              </w:rPr>
            </w:pPr>
            <w:r>
              <w:rPr>
                <w:rFonts w:ascii="Segoe UI" w:eastAsia="Times New Roman" w:hAnsi="Segoe UI" w:cs="Segoe UI"/>
                <w:color w:val="444444"/>
                <w:kern w:val="0"/>
                <w14:ligatures w14:val="none"/>
              </w:rPr>
              <w:t xml:space="preserve">Due to an increased volume of testing requests, Mayo test Alkaline Phosphatase, Total and Isoenzymes, Serum ALKPSO (Mayo test code ALKP), will be delayed past the published turnaround time. The duration of the delay is expected to be &lt;60 days. </w:t>
            </w:r>
          </w:p>
        </w:tc>
      </w:tr>
      <w:tr w:rsidR="00BD0FB9" w14:paraId="5C965017" w14:textId="77777777" w:rsidTr="00155E36">
        <w:trPr>
          <w:jc w:val="center"/>
        </w:trPr>
        <w:tc>
          <w:tcPr>
            <w:tcW w:w="1530" w:type="dxa"/>
          </w:tcPr>
          <w:p w14:paraId="11854207" w14:textId="0FEED884" w:rsidR="00BD0FB9" w:rsidRDefault="00BD0FB9" w:rsidP="00A73205">
            <w:pPr>
              <w:rPr>
                <w:rFonts w:ascii="Segoe UI" w:eastAsia="Times New Roman" w:hAnsi="Segoe UI" w:cs="Segoe UI"/>
                <w:color w:val="444444"/>
                <w:kern w:val="0"/>
                <w14:ligatures w14:val="none"/>
              </w:rPr>
            </w:pPr>
            <w:r>
              <w:rPr>
                <w:rFonts w:ascii="Segoe UI" w:eastAsia="Times New Roman" w:hAnsi="Segoe UI" w:cs="Segoe UI"/>
                <w:color w:val="444444"/>
                <w:kern w:val="0"/>
                <w14:ligatures w14:val="none"/>
              </w:rPr>
              <w:t>9/25/2026</w:t>
            </w:r>
          </w:p>
        </w:tc>
        <w:tc>
          <w:tcPr>
            <w:tcW w:w="6565" w:type="dxa"/>
          </w:tcPr>
          <w:p w14:paraId="4042C542" w14:textId="6D0C9B79" w:rsidR="00BD0FB9" w:rsidRDefault="00BD0FB9" w:rsidP="00A73205">
            <w:pPr>
              <w:rPr>
                <w:rFonts w:ascii="Segoe UI" w:eastAsia="Times New Roman" w:hAnsi="Segoe UI" w:cs="Segoe UI"/>
                <w:color w:val="444444"/>
                <w:kern w:val="0"/>
                <w14:ligatures w14:val="none"/>
              </w:rPr>
            </w:pPr>
            <w:r w:rsidRPr="00BD0FB9">
              <w:rPr>
                <w:rFonts w:ascii="Segoe UI" w:eastAsia="Times New Roman" w:hAnsi="Segoe UI" w:cs="Segoe UI"/>
                <w:color w:val="444444"/>
                <w:kern w:val="0"/>
                <w14:ligatures w14:val="none"/>
              </w:rPr>
              <w:t xml:space="preserve">Per Mayo Labs: Due to a backorder of kits, </w:t>
            </w:r>
            <w:r>
              <w:rPr>
                <w:rFonts w:ascii="Segoe UI" w:eastAsia="Times New Roman" w:hAnsi="Segoe UI" w:cs="Segoe UI"/>
                <w:color w:val="444444"/>
                <w:kern w:val="0"/>
                <w14:ligatures w14:val="none"/>
              </w:rPr>
              <w:t>TOXCGSO</w:t>
            </w:r>
            <w:r w:rsidRPr="00BD0FB9">
              <w:rPr>
                <w:rFonts w:ascii="Segoe UI" w:eastAsia="Times New Roman" w:hAnsi="Segoe UI" w:cs="Segoe UI"/>
                <w:color w:val="444444"/>
                <w:kern w:val="0"/>
                <w14:ligatures w14:val="none"/>
              </w:rPr>
              <w:t xml:space="preserve"> will be down effective immediately with no recommended alternative test. The duration of this </w:t>
            </w:r>
            <w:proofErr w:type="gramStart"/>
            <w:r w:rsidRPr="00BD0FB9">
              <w:rPr>
                <w:rFonts w:ascii="Segoe UI" w:eastAsia="Times New Roman" w:hAnsi="Segoe UI" w:cs="Segoe UI"/>
                <w:color w:val="444444"/>
                <w:kern w:val="0"/>
                <w14:ligatures w14:val="none"/>
              </w:rPr>
              <w:t xml:space="preserve">test </w:t>
            </w:r>
            <w:r w:rsidR="00335FE1">
              <w:rPr>
                <w:rFonts w:ascii="Segoe UI" w:eastAsia="Times New Roman" w:hAnsi="Segoe UI" w:cs="Segoe UI"/>
                <w:color w:val="444444"/>
                <w:kern w:val="0"/>
                <w14:ligatures w14:val="none"/>
              </w:rPr>
              <w:t>down</w:t>
            </w:r>
            <w:proofErr w:type="gramEnd"/>
            <w:r w:rsidR="00335FE1">
              <w:rPr>
                <w:rFonts w:ascii="Segoe UI" w:eastAsia="Times New Roman" w:hAnsi="Segoe UI" w:cs="Segoe UI"/>
                <w:color w:val="444444"/>
                <w:kern w:val="0"/>
                <w14:ligatures w14:val="none"/>
              </w:rPr>
              <w:t xml:space="preserve"> </w:t>
            </w:r>
            <w:r w:rsidRPr="00BD0FB9">
              <w:rPr>
                <w:rFonts w:ascii="Segoe UI" w:eastAsia="Times New Roman" w:hAnsi="Segoe UI" w:cs="Segoe UI"/>
                <w:color w:val="444444"/>
                <w:kern w:val="0"/>
                <w14:ligatures w14:val="none"/>
              </w:rPr>
              <w:t>is currently unknown.</w:t>
            </w:r>
          </w:p>
        </w:tc>
      </w:tr>
      <w:tr w:rsidR="00EB40D6" w14:paraId="7EE66FA0" w14:textId="77777777" w:rsidTr="00155E36">
        <w:trPr>
          <w:jc w:val="center"/>
        </w:trPr>
        <w:tc>
          <w:tcPr>
            <w:tcW w:w="1530" w:type="dxa"/>
          </w:tcPr>
          <w:p w14:paraId="75EE5F08" w14:textId="19C38226" w:rsidR="00EB40D6" w:rsidRDefault="00EB40D6" w:rsidP="00A73205">
            <w:pPr>
              <w:rPr>
                <w:rFonts w:ascii="Segoe UI" w:eastAsia="Times New Roman" w:hAnsi="Segoe UI" w:cs="Segoe UI"/>
                <w:color w:val="444444"/>
                <w:kern w:val="0"/>
                <w14:ligatures w14:val="none"/>
              </w:rPr>
            </w:pPr>
            <w:r>
              <w:rPr>
                <w:rFonts w:ascii="Segoe UI" w:eastAsia="Times New Roman" w:hAnsi="Segoe UI" w:cs="Segoe UI"/>
                <w:color w:val="444444"/>
                <w:kern w:val="0"/>
                <w14:ligatures w14:val="none"/>
              </w:rPr>
              <w:t>10/5/2026</w:t>
            </w:r>
          </w:p>
        </w:tc>
        <w:tc>
          <w:tcPr>
            <w:tcW w:w="6565" w:type="dxa"/>
          </w:tcPr>
          <w:p w14:paraId="54C0AE2A" w14:textId="2F000726" w:rsidR="00EB40D6" w:rsidRPr="00BD0FB9" w:rsidRDefault="00EB40D6" w:rsidP="00A73205">
            <w:pPr>
              <w:rPr>
                <w:rFonts w:ascii="Segoe UI" w:eastAsia="Times New Roman" w:hAnsi="Segoe UI" w:cs="Segoe UI"/>
                <w:color w:val="444444"/>
                <w:kern w:val="0"/>
                <w14:ligatures w14:val="none"/>
              </w:rPr>
            </w:pPr>
            <w:r w:rsidRPr="00EB40D6">
              <w:rPr>
                <w:rFonts w:ascii="Segoe UI" w:eastAsia="Times New Roman" w:hAnsi="Segoe UI" w:cs="Segoe UI"/>
                <w:color w:val="444444"/>
                <w:kern w:val="0"/>
                <w14:ligatures w14:val="none"/>
              </w:rPr>
              <w:t>Per Mayo Labs: results for Test ID FACEC (Marshfield Labs Test Code: ACESFSO) performed by ARUP Laboratories, will be delayed due to reagent backorder. All specimens will be held, stabilized and tested as soon as testing has resumed.</w:t>
            </w:r>
          </w:p>
        </w:tc>
      </w:tr>
    </w:tbl>
    <w:p w14:paraId="137B0029" w14:textId="07AA2EDB" w:rsidR="00AE25BF" w:rsidRPr="006533BE" w:rsidRDefault="00AE25BF" w:rsidP="006533BE">
      <w:pPr>
        <w:spacing w:after="0" w:line="240" w:lineRule="auto"/>
        <w:rPr>
          <w:rFonts w:eastAsia="Times New Roman" w:cs="Segoe UI"/>
          <w:color w:val="444444"/>
          <w:kern w:val="0"/>
          <w14:ligatures w14:val="none"/>
        </w:rPr>
      </w:pPr>
    </w:p>
    <w:sectPr w:rsidR="00AE25BF" w:rsidRPr="006533BE">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9165D" w14:textId="77777777" w:rsidR="0094159C" w:rsidRDefault="0094159C" w:rsidP="00C82BBD">
      <w:pPr>
        <w:spacing w:after="0" w:line="240" w:lineRule="auto"/>
      </w:pPr>
      <w:r>
        <w:separator/>
      </w:r>
    </w:p>
  </w:endnote>
  <w:endnote w:type="continuationSeparator" w:id="0">
    <w:p w14:paraId="409DD45B" w14:textId="77777777" w:rsidR="0094159C" w:rsidRDefault="0094159C" w:rsidP="00C82B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2D6ED" w14:textId="77777777" w:rsidR="004444AB" w:rsidRDefault="004444A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25157" w14:textId="77777777" w:rsidR="004444AB" w:rsidRDefault="004444A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0E5E6" w14:textId="77777777" w:rsidR="004444AB" w:rsidRDefault="004444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34DB77" w14:textId="77777777" w:rsidR="0094159C" w:rsidRDefault="0094159C" w:rsidP="00C82BBD">
      <w:pPr>
        <w:spacing w:after="0" w:line="240" w:lineRule="auto"/>
      </w:pPr>
      <w:r>
        <w:separator/>
      </w:r>
    </w:p>
  </w:footnote>
  <w:footnote w:type="continuationSeparator" w:id="0">
    <w:p w14:paraId="7B9A677E" w14:textId="77777777" w:rsidR="0094159C" w:rsidRDefault="0094159C" w:rsidP="00C82BB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E7D5CF" w14:textId="77777777" w:rsidR="004444AB" w:rsidRDefault="004444A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10A0D3" w14:textId="5D03294B" w:rsidR="00C82BBD" w:rsidRPr="00C82BBD" w:rsidRDefault="00C82BBD">
    <w:pPr>
      <w:pStyle w:val="Header"/>
      <w:rPr>
        <w:sz w:val="18"/>
        <w:szCs w:val="18"/>
      </w:rPr>
    </w:pPr>
    <w:r w:rsidRPr="00C82BBD">
      <w:rPr>
        <w:sz w:val="18"/>
        <w:szCs w:val="18"/>
      </w:rPr>
      <w:t xml:space="preserve">Updated: </w:t>
    </w:r>
    <w:r w:rsidR="00D82E97">
      <w:rPr>
        <w:sz w:val="18"/>
        <w:szCs w:val="18"/>
      </w:rPr>
      <w:t>10-</w:t>
    </w:r>
    <w:r w:rsidR="00DB3E12">
      <w:rPr>
        <w:sz w:val="18"/>
        <w:szCs w:val="18"/>
      </w:rPr>
      <w:t>19-2026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66F36" w14:textId="77777777" w:rsidR="004444AB" w:rsidRDefault="004444A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5BF"/>
    <w:rsid w:val="00006E14"/>
    <w:rsid w:val="0000704D"/>
    <w:rsid w:val="0002664C"/>
    <w:rsid w:val="00032866"/>
    <w:rsid w:val="0004179F"/>
    <w:rsid w:val="00046D4D"/>
    <w:rsid w:val="00081A8D"/>
    <w:rsid w:val="00085835"/>
    <w:rsid w:val="00086FA2"/>
    <w:rsid w:val="0009084E"/>
    <w:rsid w:val="000B0B15"/>
    <w:rsid w:val="000E23C9"/>
    <w:rsid w:val="00104BEF"/>
    <w:rsid w:val="00105627"/>
    <w:rsid w:val="001066CF"/>
    <w:rsid w:val="00131E28"/>
    <w:rsid w:val="00155542"/>
    <w:rsid w:val="00155E36"/>
    <w:rsid w:val="00157AE9"/>
    <w:rsid w:val="00166772"/>
    <w:rsid w:val="00170407"/>
    <w:rsid w:val="00195C87"/>
    <w:rsid w:val="001A2140"/>
    <w:rsid w:val="001E635C"/>
    <w:rsid w:val="001F72AE"/>
    <w:rsid w:val="00213732"/>
    <w:rsid w:val="0024117F"/>
    <w:rsid w:val="002515FC"/>
    <w:rsid w:val="0025362A"/>
    <w:rsid w:val="0028787F"/>
    <w:rsid w:val="002A0012"/>
    <w:rsid w:val="002D481E"/>
    <w:rsid w:val="002E33E9"/>
    <w:rsid w:val="002E53EE"/>
    <w:rsid w:val="00307289"/>
    <w:rsid w:val="00335FE1"/>
    <w:rsid w:val="003637B9"/>
    <w:rsid w:val="0037078F"/>
    <w:rsid w:val="00385DE5"/>
    <w:rsid w:val="003878A4"/>
    <w:rsid w:val="00392425"/>
    <w:rsid w:val="003B51F5"/>
    <w:rsid w:val="003D3D3A"/>
    <w:rsid w:val="003F2BA4"/>
    <w:rsid w:val="003F483D"/>
    <w:rsid w:val="00422ECB"/>
    <w:rsid w:val="00424959"/>
    <w:rsid w:val="004444AB"/>
    <w:rsid w:val="00462195"/>
    <w:rsid w:val="004801B8"/>
    <w:rsid w:val="00480E62"/>
    <w:rsid w:val="004B6F7B"/>
    <w:rsid w:val="004C6B0F"/>
    <w:rsid w:val="004D1397"/>
    <w:rsid w:val="004D216C"/>
    <w:rsid w:val="004E26C5"/>
    <w:rsid w:val="004F4CD0"/>
    <w:rsid w:val="004F7944"/>
    <w:rsid w:val="00527CA5"/>
    <w:rsid w:val="00531324"/>
    <w:rsid w:val="005355BC"/>
    <w:rsid w:val="005845B5"/>
    <w:rsid w:val="005C1393"/>
    <w:rsid w:val="005E43D7"/>
    <w:rsid w:val="00611AB3"/>
    <w:rsid w:val="00613A18"/>
    <w:rsid w:val="0063666A"/>
    <w:rsid w:val="006438DC"/>
    <w:rsid w:val="006533BE"/>
    <w:rsid w:val="006546C0"/>
    <w:rsid w:val="00656A2B"/>
    <w:rsid w:val="006631D8"/>
    <w:rsid w:val="00666617"/>
    <w:rsid w:val="00673327"/>
    <w:rsid w:val="00682260"/>
    <w:rsid w:val="00696F61"/>
    <w:rsid w:val="006A461D"/>
    <w:rsid w:val="006A776C"/>
    <w:rsid w:val="006D2420"/>
    <w:rsid w:val="006E7EE4"/>
    <w:rsid w:val="007175F5"/>
    <w:rsid w:val="007342DF"/>
    <w:rsid w:val="007433E0"/>
    <w:rsid w:val="00746FA6"/>
    <w:rsid w:val="00766E6E"/>
    <w:rsid w:val="00773945"/>
    <w:rsid w:val="007841FB"/>
    <w:rsid w:val="007B7C08"/>
    <w:rsid w:val="007D3569"/>
    <w:rsid w:val="007F4441"/>
    <w:rsid w:val="008048F8"/>
    <w:rsid w:val="00805D8F"/>
    <w:rsid w:val="00820BAF"/>
    <w:rsid w:val="0082284F"/>
    <w:rsid w:val="00823F32"/>
    <w:rsid w:val="00847866"/>
    <w:rsid w:val="0088028E"/>
    <w:rsid w:val="00882909"/>
    <w:rsid w:val="008867EF"/>
    <w:rsid w:val="00886DF0"/>
    <w:rsid w:val="00896D1C"/>
    <w:rsid w:val="008A16CF"/>
    <w:rsid w:val="008B383E"/>
    <w:rsid w:val="008E4A77"/>
    <w:rsid w:val="00915132"/>
    <w:rsid w:val="00930158"/>
    <w:rsid w:val="0094159C"/>
    <w:rsid w:val="009420B6"/>
    <w:rsid w:val="00944D1F"/>
    <w:rsid w:val="009668D4"/>
    <w:rsid w:val="00970034"/>
    <w:rsid w:val="00972707"/>
    <w:rsid w:val="00991593"/>
    <w:rsid w:val="009B3727"/>
    <w:rsid w:val="009E0808"/>
    <w:rsid w:val="009E1E13"/>
    <w:rsid w:val="00A04D81"/>
    <w:rsid w:val="00A43F32"/>
    <w:rsid w:val="00A47D03"/>
    <w:rsid w:val="00A50334"/>
    <w:rsid w:val="00A62933"/>
    <w:rsid w:val="00A65697"/>
    <w:rsid w:val="00A66A75"/>
    <w:rsid w:val="00A73205"/>
    <w:rsid w:val="00A902CE"/>
    <w:rsid w:val="00A90A97"/>
    <w:rsid w:val="00A945A6"/>
    <w:rsid w:val="00A95FE0"/>
    <w:rsid w:val="00AB10AE"/>
    <w:rsid w:val="00AB5839"/>
    <w:rsid w:val="00AC00BB"/>
    <w:rsid w:val="00AE25BF"/>
    <w:rsid w:val="00AE5389"/>
    <w:rsid w:val="00B071FF"/>
    <w:rsid w:val="00B114B8"/>
    <w:rsid w:val="00B54AB9"/>
    <w:rsid w:val="00B57B77"/>
    <w:rsid w:val="00B75B7A"/>
    <w:rsid w:val="00B97337"/>
    <w:rsid w:val="00BB11A0"/>
    <w:rsid w:val="00BC5CD9"/>
    <w:rsid w:val="00BD0FB9"/>
    <w:rsid w:val="00BD6E7F"/>
    <w:rsid w:val="00C16ABD"/>
    <w:rsid w:val="00C21334"/>
    <w:rsid w:val="00C623EF"/>
    <w:rsid w:val="00C722CC"/>
    <w:rsid w:val="00C82BBD"/>
    <w:rsid w:val="00CB5C89"/>
    <w:rsid w:val="00CC077F"/>
    <w:rsid w:val="00CD787D"/>
    <w:rsid w:val="00CF621C"/>
    <w:rsid w:val="00D0443E"/>
    <w:rsid w:val="00D064D4"/>
    <w:rsid w:val="00D147B7"/>
    <w:rsid w:val="00D5521A"/>
    <w:rsid w:val="00D82E97"/>
    <w:rsid w:val="00DB3E12"/>
    <w:rsid w:val="00DF168C"/>
    <w:rsid w:val="00DF692A"/>
    <w:rsid w:val="00E03FE9"/>
    <w:rsid w:val="00E136BA"/>
    <w:rsid w:val="00E14120"/>
    <w:rsid w:val="00E242F1"/>
    <w:rsid w:val="00E45A55"/>
    <w:rsid w:val="00E46954"/>
    <w:rsid w:val="00EB13C7"/>
    <w:rsid w:val="00EB40D6"/>
    <w:rsid w:val="00EC2214"/>
    <w:rsid w:val="00EE68DA"/>
    <w:rsid w:val="00F2159F"/>
    <w:rsid w:val="00F32739"/>
    <w:rsid w:val="00F34328"/>
    <w:rsid w:val="00F5260E"/>
    <w:rsid w:val="00F57DAE"/>
    <w:rsid w:val="00F676A9"/>
    <w:rsid w:val="00F836B0"/>
    <w:rsid w:val="00F97780"/>
    <w:rsid w:val="00FB3EA5"/>
    <w:rsid w:val="00FC02B4"/>
    <w:rsid w:val="00FD19DF"/>
    <w:rsid w:val="00FF3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E7597"/>
  <w15:chartTrackingRefBased/>
  <w15:docId w15:val="{DCE12FA4-2885-4C8A-8DB7-476354E81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E25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E25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E25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E25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E25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E25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E25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E25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E25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E25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E25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E25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E25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E25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E25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E25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E25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E25BF"/>
    <w:rPr>
      <w:rFonts w:eastAsiaTheme="majorEastAsia" w:cstheme="majorBidi"/>
      <w:color w:val="272727" w:themeColor="text1" w:themeTint="D8"/>
    </w:rPr>
  </w:style>
  <w:style w:type="paragraph" w:styleId="Title">
    <w:name w:val="Title"/>
    <w:basedOn w:val="Normal"/>
    <w:next w:val="Normal"/>
    <w:link w:val="TitleChar"/>
    <w:uiPriority w:val="10"/>
    <w:qFormat/>
    <w:rsid w:val="00AE25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E25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E25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E25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E25BF"/>
    <w:pPr>
      <w:spacing w:before="160"/>
      <w:jc w:val="center"/>
    </w:pPr>
    <w:rPr>
      <w:i/>
      <w:iCs/>
      <w:color w:val="404040" w:themeColor="text1" w:themeTint="BF"/>
    </w:rPr>
  </w:style>
  <w:style w:type="character" w:customStyle="1" w:styleId="QuoteChar">
    <w:name w:val="Quote Char"/>
    <w:basedOn w:val="DefaultParagraphFont"/>
    <w:link w:val="Quote"/>
    <w:uiPriority w:val="29"/>
    <w:rsid w:val="00AE25BF"/>
    <w:rPr>
      <w:i/>
      <w:iCs/>
      <w:color w:val="404040" w:themeColor="text1" w:themeTint="BF"/>
    </w:rPr>
  </w:style>
  <w:style w:type="paragraph" w:styleId="ListParagraph">
    <w:name w:val="List Paragraph"/>
    <w:basedOn w:val="Normal"/>
    <w:uiPriority w:val="34"/>
    <w:qFormat/>
    <w:rsid w:val="00AE25BF"/>
    <w:pPr>
      <w:ind w:left="720"/>
      <w:contextualSpacing/>
    </w:pPr>
  </w:style>
  <w:style w:type="character" w:styleId="IntenseEmphasis">
    <w:name w:val="Intense Emphasis"/>
    <w:basedOn w:val="DefaultParagraphFont"/>
    <w:uiPriority w:val="21"/>
    <w:qFormat/>
    <w:rsid w:val="00AE25BF"/>
    <w:rPr>
      <w:i/>
      <w:iCs/>
      <w:color w:val="0F4761" w:themeColor="accent1" w:themeShade="BF"/>
    </w:rPr>
  </w:style>
  <w:style w:type="paragraph" w:styleId="IntenseQuote">
    <w:name w:val="Intense Quote"/>
    <w:basedOn w:val="Normal"/>
    <w:next w:val="Normal"/>
    <w:link w:val="IntenseQuoteChar"/>
    <w:uiPriority w:val="30"/>
    <w:qFormat/>
    <w:rsid w:val="00AE25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E25BF"/>
    <w:rPr>
      <w:i/>
      <w:iCs/>
      <w:color w:val="0F4761" w:themeColor="accent1" w:themeShade="BF"/>
    </w:rPr>
  </w:style>
  <w:style w:type="character" w:styleId="IntenseReference">
    <w:name w:val="Intense Reference"/>
    <w:basedOn w:val="DefaultParagraphFont"/>
    <w:uiPriority w:val="32"/>
    <w:qFormat/>
    <w:rsid w:val="00AE25BF"/>
    <w:rPr>
      <w:b/>
      <w:bCs/>
      <w:smallCaps/>
      <w:color w:val="0F4761" w:themeColor="accent1" w:themeShade="BF"/>
      <w:spacing w:val="5"/>
    </w:rPr>
  </w:style>
  <w:style w:type="table" w:styleId="TableGrid">
    <w:name w:val="Table Grid"/>
    <w:basedOn w:val="TableNormal"/>
    <w:uiPriority w:val="39"/>
    <w:rsid w:val="00AE25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C82B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2BBD"/>
  </w:style>
  <w:style w:type="paragraph" w:styleId="Footer">
    <w:name w:val="footer"/>
    <w:basedOn w:val="Normal"/>
    <w:link w:val="FooterChar"/>
    <w:uiPriority w:val="99"/>
    <w:unhideWhenUsed/>
    <w:rsid w:val="00C82BB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2B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035729">
      <w:bodyDiv w:val="1"/>
      <w:marLeft w:val="0"/>
      <w:marRight w:val="0"/>
      <w:marTop w:val="0"/>
      <w:marBottom w:val="0"/>
      <w:divBdr>
        <w:top w:val="none" w:sz="0" w:space="0" w:color="auto"/>
        <w:left w:val="none" w:sz="0" w:space="0" w:color="auto"/>
        <w:bottom w:val="none" w:sz="0" w:space="0" w:color="auto"/>
        <w:right w:val="none" w:sz="0" w:space="0" w:color="auto"/>
      </w:divBdr>
    </w:div>
    <w:div w:id="609435439">
      <w:bodyDiv w:val="1"/>
      <w:marLeft w:val="0"/>
      <w:marRight w:val="0"/>
      <w:marTop w:val="0"/>
      <w:marBottom w:val="0"/>
      <w:divBdr>
        <w:top w:val="none" w:sz="0" w:space="0" w:color="auto"/>
        <w:left w:val="none" w:sz="0" w:space="0" w:color="auto"/>
        <w:bottom w:val="none" w:sz="0" w:space="0" w:color="auto"/>
        <w:right w:val="none" w:sz="0" w:space="0" w:color="auto"/>
      </w:divBdr>
    </w:div>
    <w:div w:id="875239474">
      <w:bodyDiv w:val="1"/>
      <w:marLeft w:val="0"/>
      <w:marRight w:val="0"/>
      <w:marTop w:val="0"/>
      <w:marBottom w:val="0"/>
      <w:divBdr>
        <w:top w:val="none" w:sz="0" w:space="0" w:color="auto"/>
        <w:left w:val="none" w:sz="0" w:space="0" w:color="auto"/>
        <w:bottom w:val="none" w:sz="0" w:space="0" w:color="auto"/>
        <w:right w:val="none" w:sz="0" w:space="0" w:color="auto"/>
      </w:divBdr>
    </w:div>
    <w:div w:id="885987998">
      <w:bodyDiv w:val="1"/>
      <w:marLeft w:val="0"/>
      <w:marRight w:val="0"/>
      <w:marTop w:val="0"/>
      <w:marBottom w:val="0"/>
      <w:divBdr>
        <w:top w:val="none" w:sz="0" w:space="0" w:color="auto"/>
        <w:left w:val="none" w:sz="0" w:space="0" w:color="auto"/>
        <w:bottom w:val="none" w:sz="0" w:space="0" w:color="auto"/>
        <w:right w:val="none" w:sz="0" w:space="0" w:color="auto"/>
      </w:divBdr>
    </w:div>
    <w:div w:id="1076249151">
      <w:bodyDiv w:val="1"/>
      <w:marLeft w:val="0"/>
      <w:marRight w:val="0"/>
      <w:marTop w:val="0"/>
      <w:marBottom w:val="0"/>
      <w:divBdr>
        <w:top w:val="none" w:sz="0" w:space="0" w:color="auto"/>
        <w:left w:val="none" w:sz="0" w:space="0" w:color="auto"/>
        <w:bottom w:val="none" w:sz="0" w:space="0" w:color="auto"/>
        <w:right w:val="none" w:sz="0" w:space="0" w:color="auto"/>
      </w:divBdr>
    </w:div>
    <w:div w:id="1685091925">
      <w:bodyDiv w:val="1"/>
      <w:marLeft w:val="0"/>
      <w:marRight w:val="0"/>
      <w:marTop w:val="0"/>
      <w:marBottom w:val="0"/>
      <w:divBdr>
        <w:top w:val="none" w:sz="0" w:space="0" w:color="auto"/>
        <w:left w:val="none" w:sz="0" w:space="0" w:color="auto"/>
        <w:bottom w:val="none" w:sz="0" w:space="0" w:color="auto"/>
        <w:right w:val="none" w:sz="0" w:space="0" w:color="auto"/>
      </w:divBdr>
    </w:div>
    <w:div w:id="1761677053">
      <w:bodyDiv w:val="1"/>
      <w:marLeft w:val="0"/>
      <w:marRight w:val="0"/>
      <w:marTop w:val="0"/>
      <w:marBottom w:val="0"/>
      <w:divBdr>
        <w:top w:val="none" w:sz="0" w:space="0" w:color="auto"/>
        <w:left w:val="none" w:sz="0" w:space="0" w:color="auto"/>
        <w:bottom w:val="none" w:sz="0" w:space="0" w:color="auto"/>
        <w:right w:val="none" w:sz="0" w:space="0" w:color="auto"/>
      </w:divBdr>
    </w:div>
    <w:div w:id="1881937726">
      <w:bodyDiv w:val="1"/>
      <w:marLeft w:val="0"/>
      <w:marRight w:val="0"/>
      <w:marTop w:val="0"/>
      <w:marBottom w:val="0"/>
      <w:divBdr>
        <w:top w:val="none" w:sz="0" w:space="0" w:color="auto"/>
        <w:left w:val="none" w:sz="0" w:space="0" w:color="auto"/>
        <w:bottom w:val="none" w:sz="0" w:space="0" w:color="auto"/>
        <w:right w:val="none" w:sz="0" w:space="0" w:color="auto"/>
      </w:divBdr>
    </w:div>
    <w:div w:id="2136605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F65BB8-84AE-483D-8B77-256BF35AB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692</TotalTime>
  <Pages>2</Pages>
  <Words>453</Words>
  <Characters>2588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Marshfield Clinic Health System</Company>
  <LinksUpToDate>false</LinksUpToDate>
  <CharactersWithSpaces>3035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Drexler,Karla</dc:creator>
  <cp:keywords/>
  <dc:description/>
  <cp:lastModifiedBy>Pionkowski,Deborah</cp:lastModifiedBy>
  <cp:revision>78</cp:revision>
  <dcterms:created xsi:type="dcterms:W3CDTF">2026-06-05T15:38:00Z</dcterms:created>
  <dcterms:modified xsi:type="dcterms:W3CDTF">2026-10-19T19:05:00Z</dcterms:modified>
</cp:coreProperties>
</file>